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C3" w:rsidRPr="00A114BF" w:rsidRDefault="003424C3" w:rsidP="00574466">
      <w:pPr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bookmarkStart w:id="0" w:name="bookmark0"/>
      <w:bookmarkStart w:id="1" w:name="bookmark1"/>
      <w:r w:rsidRPr="00A114BF">
        <w:rPr>
          <w:rFonts w:ascii="Times New Roman" w:hAnsi="Times New Roman" w:cs="Times New Roman"/>
          <w:b/>
          <w:bCs/>
          <w:color w:val="auto"/>
          <w:sz w:val="20"/>
          <w:szCs w:val="20"/>
        </w:rPr>
        <w:t>KRYTERIA OCENIANIA</w:t>
      </w:r>
      <w:bookmarkEnd w:id="0"/>
      <w:bookmarkEnd w:id="1"/>
    </w:p>
    <w:p w:rsidR="00CC5D95" w:rsidRPr="00A114BF" w:rsidRDefault="00CC5D95" w:rsidP="00CC5D95">
      <w:pPr>
        <w:pStyle w:val="Teksttreci20"/>
        <w:rPr>
          <w:rFonts w:ascii="Times New Roman" w:hAnsi="Times New Roman" w:cs="Times New Roman"/>
          <w:color w:val="auto"/>
          <w:sz w:val="20"/>
          <w:szCs w:val="20"/>
        </w:rPr>
      </w:pPr>
      <w:r w:rsidRPr="00A114BF">
        <w:rPr>
          <w:rFonts w:ascii="Times New Roman" w:hAnsi="Times New Roman" w:cs="Times New Roman"/>
          <w:color w:val="auto"/>
          <w:sz w:val="20"/>
          <w:szCs w:val="20"/>
        </w:rPr>
        <w:t>z katechezy w zakresie klasy V</w:t>
      </w:r>
      <w:r w:rsidR="009D631B"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I </w:t>
      </w:r>
      <w:proofErr w:type="spellStart"/>
      <w:r w:rsidR="009D631B" w:rsidRPr="00A114BF">
        <w:rPr>
          <w:rFonts w:ascii="Times New Roman" w:hAnsi="Times New Roman" w:cs="Times New Roman"/>
          <w:color w:val="auto"/>
          <w:sz w:val="20"/>
          <w:szCs w:val="20"/>
        </w:rPr>
        <w:t>a,b</w:t>
      </w:r>
      <w:proofErr w:type="spellEnd"/>
      <w:r w:rsidR="009D631B"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szkoły podstawowej</w:t>
      </w:r>
      <w:r w:rsidR="009D631B"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w K</w:t>
      </w:r>
      <w:r w:rsidR="009C59AE" w:rsidRPr="00A114BF">
        <w:rPr>
          <w:rFonts w:ascii="Times New Roman" w:hAnsi="Times New Roman" w:cs="Times New Roman"/>
          <w:color w:val="auto"/>
          <w:sz w:val="20"/>
          <w:szCs w:val="20"/>
        </w:rPr>
        <w:t>rasnobrodzie na rok szkolny 2023/24</w:t>
      </w:r>
    </w:p>
    <w:p w:rsidR="00CC5D95" w:rsidRPr="00A114BF" w:rsidRDefault="009D631B" w:rsidP="009D631B">
      <w:pPr>
        <w:pStyle w:val="Teksttreci20"/>
        <w:jc w:val="left"/>
        <w:rPr>
          <w:rFonts w:ascii="Times New Roman" w:hAnsi="Times New Roman" w:cs="Times New Roman"/>
          <w:color w:val="auto"/>
          <w:sz w:val="20"/>
          <w:szCs w:val="20"/>
        </w:rPr>
      </w:pPr>
      <w:r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</w:t>
      </w:r>
      <w:r w:rsidR="00CC5D95" w:rsidRPr="00A114BF">
        <w:rPr>
          <w:rFonts w:ascii="Times New Roman" w:hAnsi="Times New Roman" w:cs="Times New Roman"/>
          <w:color w:val="auto"/>
          <w:sz w:val="20"/>
          <w:szCs w:val="20"/>
        </w:rPr>
        <w:t>do programu</w:t>
      </w:r>
      <w:r w:rsidR="00A114BF" w:rsidRPr="00A114BF">
        <w:rPr>
          <w:rStyle w:val="Pogrubienie"/>
          <w:rFonts w:ascii="Times New Roman" w:hAnsi="Times New Roman" w:cs="Times New Roman"/>
          <w:b/>
          <w:color w:val="auto"/>
          <w:sz w:val="15"/>
          <w:szCs w:val="15"/>
          <w:shd w:val="clear" w:color="auto" w:fill="FFFFFF"/>
        </w:rPr>
        <w:t> „BÓG KOCHA I ZBAWIA CZŁOWIEKA” – </w:t>
      </w:r>
      <w:r w:rsidR="00CC5D95"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nr AZ-2-01/18</w:t>
      </w:r>
      <w:r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C5D95" w:rsidRPr="00A114BF">
        <w:rPr>
          <w:rFonts w:ascii="Times New Roman" w:hAnsi="Times New Roman" w:cs="Times New Roman"/>
          <w:color w:val="auto"/>
          <w:sz w:val="20"/>
          <w:szCs w:val="20"/>
        </w:rPr>
        <w:t>i podręcznika nr AZ-22-01/18-RA-14/21</w:t>
      </w:r>
    </w:p>
    <w:p w:rsidR="003424C3" w:rsidRPr="00A114BF" w:rsidRDefault="00CC5D95" w:rsidP="009D631B">
      <w:pPr>
        <w:pStyle w:val="Teksttreci20"/>
        <w:rPr>
          <w:rFonts w:ascii="Times New Roman" w:hAnsi="Times New Roman" w:cs="Times New Roman"/>
          <w:color w:val="auto"/>
          <w:sz w:val="20"/>
          <w:szCs w:val="20"/>
        </w:rPr>
      </w:pPr>
      <w:r w:rsidRPr="00A114BF">
        <w:rPr>
          <w:rFonts w:ascii="Times New Roman" w:hAnsi="Times New Roman" w:cs="Times New Roman"/>
          <w:i/>
          <w:iCs/>
          <w:color w:val="auto"/>
          <w:sz w:val="20"/>
          <w:szCs w:val="20"/>
        </w:rPr>
        <w:t>„Jezus Chrystus nas zbawia"</w:t>
      </w:r>
      <w:r w:rsidR="009D631B" w:rsidRPr="00A114BF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Pr="00A114BF">
        <w:rPr>
          <w:rFonts w:ascii="Times New Roman" w:hAnsi="Times New Roman" w:cs="Times New Roman"/>
          <w:color w:val="auto"/>
          <w:sz w:val="20"/>
          <w:szCs w:val="20"/>
        </w:rPr>
        <w:t xml:space="preserve">pod redakcją ks. Stanisława </w:t>
      </w:r>
      <w:proofErr w:type="spellStart"/>
      <w:r w:rsidRPr="00A114BF">
        <w:rPr>
          <w:rFonts w:ascii="Times New Roman" w:hAnsi="Times New Roman" w:cs="Times New Roman"/>
          <w:color w:val="auto"/>
          <w:sz w:val="20"/>
          <w:szCs w:val="20"/>
        </w:rPr>
        <w:t>Łabendowicza</w:t>
      </w:r>
      <w:proofErr w:type="spellEnd"/>
    </w:p>
    <w:p w:rsidR="00C5788F" w:rsidRPr="002A4147" w:rsidRDefault="00C5788F" w:rsidP="00E97C0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3077"/>
        <w:gridCol w:w="3077"/>
        <w:gridCol w:w="3078"/>
        <w:gridCol w:w="3078"/>
        <w:gridCol w:w="3078"/>
      </w:tblGrid>
      <w:tr w:rsidR="003424C3" w:rsidRPr="00D552B0" w:rsidTr="00D552B0">
        <w:tc>
          <w:tcPr>
            <w:tcW w:w="3077" w:type="dxa"/>
            <w:vAlign w:val="center"/>
          </w:tcPr>
          <w:p w:rsidR="003424C3" w:rsidRPr="00D552B0" w:rsidRDefault="003424C3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3077" w:type="dxa"/>
            <w:vAlign w:val="center"/>
          </w:tcPr>
          <w:p w:rsidR="003424C3" w:rsidRPr="00D552B0" w:rsidRDefault="003424C3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3078" w:type="dxa"/>
            <w:vAlign w:val="center"/>
          </w:tcPr>
          <w:p w:rsidR="003424C3" w:rsidRPr="00D552B0" w:rsidRDefault="003424C3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3078" w:type="dxa"/>
            <w:vAlign w:val="center"/>
          </w:tcPr>
          <w:p w:rsidR="003424C3" w:rsidRPr="00D552B0" w:rsidRDefault="003424C3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3078" w:type="dxa"/>
            <w:vAlign w:val="center"/>
          </w:tcPr>
          <w:p w:rsidR="003424C3" w:rsidRPr="00D552B0" w:rsidRDefault="003424C3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3424C3" w:rsidRPr="00D552B0" w:rsidTr="00D552B0">
        <w:tc>
          <w:tcPr>
            <w:tcW w:w="15388" w:type="dxa"/>
            <w:gridSpan w:val="5"/>
            <w:vAlign w:val="center"/>
          </w:tcPr>
          <w:p w:rsidR="003424C3" w:rsidRPr="00D552B0" w:rsidRDefault="00CC5D95" w:rsidP="00D55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Człowiek poznaje świat i siebie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nazywa Boga Stworzycielem,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argumenty za ni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sprzecznością wiary i wiedzy nauk przyrodniczych (A.2.2),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sztuki religijnej (B.2.7),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otaczający świat z dziełem Boga Stwórcy,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wszystko,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co stworzył Bóg, jest dobre,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przymioty Boga,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słowa: „religia”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„chrześcijaństwo” (A.2),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Objawienie Boże (B.2),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zadania powierzone człowiekowi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przez Boga,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przytacza, co mówi o człowieku nauka i Objawienie Boże,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godność człowieka wynika z chrztu (A.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znaczenie słowa: „więź”,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wylicza funkcje potrójnego posłannictwa Chrystusa (Al, B.4),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alegorię z przypowieści o winnym krzewie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latoroślach.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sztuki religijnej (B.2.7),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otaczający świat z dziełem Boga Stwórcy,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sposoby poznania Bożego Objawienia (zmysły, uczucia, rozum, sztuka) (A.2),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wybrane teksty na temat Objawienia Bożego,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sposoby poznania Chrystusa,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chrzest jako rodzaj szczególnej więzi z Bogiem (A.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człowiek jest istotą społeczną,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miejsca i wspólnoty, w których żyje człowiek,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wspiera akcję pomocy potrzebującym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.f),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zachowuje kulturę bycia w grupie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sztuki religijnej (B.2.7),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siebie jako adresata Objawienia Bożego,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relacje między wiarą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wiedzą (A.2.1),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godności człowieka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pojęcie wskazuje jej źródła (A.l.4),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zadania, do których powołany jest człowiek,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angażuje się w własny rozwój emocjonalny i społeczny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szanuje godność własną i innych (B.4.c),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związek między człowiekiem a Panem Jezusem,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wskazuje, jakie znaczenie i skutki ma przyjęcie chrztu świętego (A.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, B.4.3),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nazywa rodzinę pierwszą i podstawową wspólnotą życia,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wylicza ruchy i grupy religijne działające w Kościele,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angażuje się we własny rozwój emocjonalny i społeczny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.a).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że poznajemy Objawienie Boże przez zmysły i sztukę (A.2),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stwierdza poznawalność Boga z rzeczy stworzonych,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rolę wiary w poznawaniu prawdy o stworzeniu świata i obecności w nim Boga, – racjonalizm wiary (B.2),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godność człowieka jako fundamentalną wartość ludzką (A.1.4),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znaczenie szacunku do siebie i innych (A.1.4),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wybiera sposób realizowania funkcji królewskiej, kapłańskiej i prorockiej w swoim życiu (B.4.3),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dlaczego człowiek powinien budować właściwe relacje z ludźmi, wśród których żyje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godność człowieka – wartość ludzką (A.1.4),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odpowiedzialnie wypełniać swoje zadania we wspólnotach, do których należy.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redaguje modlitwę będącą uwielbieniem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dziękczynieniem Bogu za dar stworzenia,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wnioskuje, że człowiek może poznać Boga za pomocą rozumu, wiary i łaski poznania (A.2.2),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przejawia postawę wdzięczności Bogu za dar świata,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świat, który Bóg dał w posiadanie człowiekowi,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kształtuje w sobie postawę wrażliwości na piękno świata,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dowodzi, że chrześcijaństwo jest religią objawioną,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przejawia postawę wdzięczności Bogu za dar chrztu,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podjęcie działań w celu pogłębienia osobistej więzi z Bogiem,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przestrzega w życiu zobowiązań wynikających z chrztu świętego (B.4.d),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dar chrztu świętego (B.4.b),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postawę wdzięczności za sakrament chrztu świętego (B.4.e),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wybiera sposoby troski i odpowiedzialności za innych (A.1.4),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działalności różnych wspólnot (E.1.2),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wskazuje, co daje człowiekowi przynależność do danej wspólnoty (E.1.2),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poszukuje własnego miejsca w funkcjonujących grupach i ruchach religijnych (E.</w:t>
            </w:r>
            <w:r w:rsidR="00D552B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.a).</w:t>
            </w:r>
          </w:p>
        </w:tc>
      </w:tr>
      <w:tr w:rsidR="003424C3" w:rsidRPr="00D552B0" w:rsidTr="00D552B0">
        <w:tc>
          <w:tcPr>
            <w:tcW w:w="15388" w:type="dxa"/>
            <w:gridSpan w:val="5"/>
          </w:tcPr>
          <w:p w:rsidR="003424C3" w:rsidRPr="00D552B0" w:rsidRDefault="00CC5D95" w:rsidP="00A4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II. Dzieje Narodu Wybranego – nasze dzieje – aktualność słowa Bożego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pojęcie „patriarcha”,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imiona ojców wiary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używa poprawnie pojęcia: „wolność”,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wędrówkę Izraelitów do Ziemi Obiecanej jako przejaw Bożej wierności obietnicom danym Abrahamowi (A.11.1),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słowo: „przymierze”,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okoliczności zawarcia przymierza na górze Synaj (Ali),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dziesięć przykazań Bożych,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historię Samuela (A 11),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panował król Dawid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podaje, że król Salomon wybudował świątynię w Jerozolimie 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11)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treści Pisma Świętego mówiące o Izajaszu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Jeremiaszu (A 11),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refleksje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nad słowem Bożym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podaje, że za czasów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zostało odnowione przymierze z Bogiem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Naród Wybrany był w niewoli babilońskiej (Ali),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przyczyny niewoli babilońskiej,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historię o matce machabejskiej i jej siedmiu synach oraz o Judzie Machabeuszu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męczenników za wiarę,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podaje wydarzenia z dziejów Izraela przed narodzeniem Pana Jezusa (Ali),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sposoby przeciwdziałania złu i cierpieniu (C.1.8).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nazywa patriarchów ludźmi zawierzenia i oddania Bogu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streszcza fragmenty Pisma Świętego ukazujące patriarchów i związane z nimi wydarzenia (A.11.1),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odpowiedzialnego korzystania z wolności,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wydarzenia wyjścia z Egiptu i wędrówki Izraelitów do Ziemi Obiecanej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streszcza wydarzenie zawarcia przymierza na górze Synaj (A.11.1),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że Dekalog jest wyrazem troski Boga o dobro człowieka,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znaczenie przykazań Bożych dla człowieka,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kim są sędziowie w Narodzie Wybranym,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pojęcie psalm oraz charakteryzuje osobę króla (A.11.3),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objaśnia, w jakich okolicznościach Dawid został namaszczony na króla,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rządy króla Salomona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znaczenie słowa: „prorok”,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stwierdza, iż Bóg przez proroków przygotowywał ludzi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na przyjście Zbawiciela,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charakteryzuje rządy króla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reformy religijne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jakie wprowadził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opowiada o odnowieniu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przymierza przez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w Świątyni Jerozolimskiej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religijne reformy za czasów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słowo: „niewola”,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właściwego zachowania chrześcijanina wobec zła i nieszczęść (C.1.7),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najważniejsze postacie Starego Testamentu,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streszcza biblijne opowiadanie o Hiobie (A.13.16),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przykłady właściwego zachowania chrześcijanina wobec zła i nieszczęść (C.1.7).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pogłębia swoją relację z Bogiem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naśladowanie postaci biblijnych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uważnie słucha słowa Bożego (A.13.C),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przykłady postępowania zgodnego z przykazaniami Bożymi,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określa, że Jezus swoim życiem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przepowiadaniem zaświadczył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o ważności Dekalogu,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kim są sędziowie w Narodzie Wybranym,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potrzebę wsłuchiwania się w głos Boga,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działalności króla Dawida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wskazuje, że Jezus jest potomkiem Dawida(A.13.16),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znaczenie świątyni Jerozolimskiej dla Narodu Wybranego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świątynię Jerozolimską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proroka Izajasza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Jeremiasza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sposoby świadczenia o Bogu w swoim środowisku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.e),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wskazuje na znaczenie słowa Bożego w dziejach narodu wybranego – odnowienia przymierza przez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formy przeciwdziałania zniewoleniu,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sytuacji Izraelitów w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niewoli babilońskiej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Izrael jako Naród Wybrany przez Boga,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postawę chrześcijanina przeżywającego cierpienie (C.1.8),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na czym polegała misja Jezusa jako Zbawiciela,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prezentuje świadectwa chrześcijańskie i niechrześcijańskie na temat historyczności Jezusa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(A.13.1).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postawy ojców wiary (A.11.1),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patriarchów jako wzór do naśladowania (A.13.16),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dokonuje aktualizacji faktów związanych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wydarzeniami i postaciami Starego Testamentu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troszczy się o kształtowanie w sobie prawidłowego sumienia,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realizację wskazań Dekalogu w swoim życiu,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określa, na czym polegała działalność sędziego Samuela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działalność Samuela,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teksty źródłowe mówiące o królu Dawidzie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psalm jako gatunek literacki (Ali.5),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wybiera sposoby troski o wspólnotę Kościoła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rolę i zadanie proroków w zbawczym planie Boga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ocenia swoją postawę jako świadka Chrystusa,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własnym życiem,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dokonuje aktualizacji faktów związanych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wydarzeniami i postaciami Starego Testamentu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formy przeciwdziałania zniewoleniu,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opowiada o Judzie Machabeuszu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czego uczy heroiczna postawa braci machabejskich i ich matki,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pogłębia swoją relację z Bogiem naśladując postaci biblijne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teksty Księgi Powtórzonego Prawa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stwierdza, w jaki sposób może naśladować postawę Hioba w cierpieniu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historyczność Jezusa z Nazaretu (A.13.2),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ziemskie życie Jezusa.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pogłębia swoją relację z Bogiem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naśladowanie postaci biblijnych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 konieczności rozwoju swojej wiary,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Bożym,</w:t>
            </w:r>
          </w:p>
          <w:p w:rsidR="00BA4A00" w:rsidRPr="00D552B0" w:rsidRDefault="00BA4A00" w:rsidP="00A419B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jest przekonany o kierowaniu światem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przez Boga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.e),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potrzebę wypełniania przykazań Bożych,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swoje posłuszeństwo wobec Boga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pogłębia swoją relację z Bogiem, starając się naśladować Dawida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ocenia swoje zaangażowanie w wypełnianiu V przykazania kościelnego,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troszczyć się o swoją wspólnotę parafialną (A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pogłębia swoją relację z Bogiem, starając się naśladować postać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.d),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swoją wiernością względem Pana Boga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określa ramy czasowe rządów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Jozjasza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ocenia swoją postawę w walce z czynnikami zniewalającymi człowieka,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formy przeciwdziałania zniewoleniu,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 konieczności dawania świadectwa wierności Bogu,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opisuje ogólnie sytuację w Izraelu przed narodzeniem Jezusa Chrystusa (A.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.l),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pomaga ludziom potrzebującym (C.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wyraża wdzięczność Chrystusowi za dar odkupienia (A.13.a),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dokumenty źródłowe świadczące o historyczności Jezusa Chrystusa.</w:t>
            </w:r>
          </w:p>
        </w:tc>
      </w:tr>
      <w:tr w:rsidR="003424C3" w:rsidRPr="00D552B0" w:rsidTr="00D552B0">
        <w:tc>
          <w:tcPr>
            <w:tcW w:w="15388" w:type="dxa"/>
            <w:gridSpan w:val="5"/>
          </w:tcPr>
          <w:p w:rsidR="003424C3" w:rsidRPr="00D552B0" w:rsidRDefault="00BA4A00" w:rsidP="00A4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III. Wypełnienie proroctw – Wcielenie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-przytacza źródła chrześcijańskie i niechrześcijańskie na temat życia i działalności Jezusa z Nazaretu (A.13),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słowo: „Mesjasz”,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definiuje, czym jest tajemnica Wcielenia,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 znaczenie „Światła” w Prologu św. Jana,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gdzie Jezus przyjął chrzest,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powołanie,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imiona pierwszych uczniów Jezusa,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słowo: „cud”,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Pan Jezus objawił Siebie na weselu w Kanie,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Jezus czynił cuda (A.13),</w:t>
            </w:r>
          </w:p>
          <w:p w:rsidR="00BA4A00" w:rsidRPr="00D552B0" w:rsidRDefault="00BA4A00" w:rsidP="00A419B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świadków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miejsce przemienienia Pana Jezusa,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wie, że na górze Tabor Jezus objawił swą Boską chwałę,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przypowieści Jezusa,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Maryja jest Matką wierzących,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wylicza dogmaty maryjne (A13.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wydarzenia z życia Jezusa (A.13),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osobę Jezusa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Nazaretu z postacią Zbawiciela,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niektóre proroctwa mesjańskie o Chrystusie,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treść Prologu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Ewangelii według św. Jana (A.13)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wymienia, kto objawił się w czasie chrztu Jezusa,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wydarzeniu powołania pierwszych uczniów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Maryja wzywa nas do wypełniania woli Pana Jezusa,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cuda Jezusa (A13.3),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przemienieniu Pana Jezusa (A.13.3),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kiedy w liturgii Kościół wspomina wydarzenie z góry Tabor,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definiuje, czym jest przypowieść,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Jezus nauczał przez przypowieści (A.13),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objaśnia, na czym polega obecność Maryi w życiu wierzących.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na czym polegała misja Jezusa jako Zbawiciela,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prezentuje świadectwa chrześcijańskie i niechrześcijańskie na temat historyczności Jezusa (A.13.1),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Chrystusa z oczekiwanym Mesjaszem (A.13),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interpretuje Prolog św. Jana (A.13.17),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chrzcie Jezusa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Jordanie (A.13.3),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co dokonało się nad wodami Jordanu,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postawę powołanych uczniów,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znaczenie słów „uczynię was rybakami ludzi”,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pierwszym cudzie Jezusa (A.13.3),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słowa Maryi: „Zróbcie wszystko, cokolwiek wam powie”,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cudach Pana Jezusa (A.13),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znaczenie cudów Jezusa,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wyjaśnia znaczenie Bożych słów wypowiedzianych podczas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przemienienia Pana Jezusa,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nauczaniu Pana Jezusa w przypowieściach na podstawie Ewangelii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wg św. Łukasza (A.13),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znaczenie przypowieści,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teksty źródłowe mówiące o Maryi,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święta maryjne.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historyczność Jezusa z Nazaretu (A.13.2),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ziemskie życie Jezusa,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ocenia swoją postawę wobec Jezusa – Mesjasza,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rolę i zadania Mesjasza,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wybrane teksty źródłowe o Mesjaszu,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narodzeniu Jezusa (A.13.3),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czego dotyczy tajemnica Wcielenia,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dary otrzymane na chrzcie,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datę liturgicznego wspomnienia chrztu Pańskiego,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zadania uczniów Chrystusa,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jak można głosić Ewangelię,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określa, kiedy człowiek pełni wolę Boga,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wypełnianie woli Bożej,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podstawowe różnice w różnego rodzaju cudach (A.13.3),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uzasadnia znaczenie przemienienia Pana Jezusa w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aspekcie wydarzeń paschalnych (A.13.16),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nauczanie Pana Jezusa w przypowieściach,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wykonuje ilustracje do przypowieści,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dogmaty maryjne: Boże Macierzyństwo, Wieczyste Dziewictwo, Niepokalane Poczęcie, Wniebowzięcie (A.13.11; A.13.12; A.13.17).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wyraża wdzięczność Chrystusowi za dar odkupienia (A.13.a),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pogłębia więź z Chrystusem poprzez poznanie Jego Osoby i nauczania (A.13.b),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dokumenty źródłowe świadczące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o historyczności Jezusa Chrystusa,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wybiera sposób świadczenia o Chrystusie w codziennym życiu,</w:t>
            </w:r>
          </w:p>
          <w:p w:rsidR="00BA4A00" w:rsidRPr="00D552B0" w:rsidRDefault="00BA4A00" w:rsidP="00A419B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odkrywa we własnym życiu Chrystusa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jako Mesjasza (A.13.d),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wartość tajemnicy Wcielenia,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podejmuje refleksję nad słowem Bożym (A.11.C),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układa rozważanie do pierwszej tajemnicy światła,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wyraża wdzięczność Chrystusowi za dar chrztu,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stara się układać swoje życie według wskazań słowa Bożego (A.13.e),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rozumie celowość czynienia cudów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przez Jezusa,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układać swoje życie według wskazań słowa Bożego (A.13.e),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wybiera sposoby przemiany własnego życia,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uważnie słucha słowa Bożego (A.13.c),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ocenia swoją postawę wobec Maryi,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uważnie słucha i czyta słowo Boże (A.13.c).</w:t>
            </w:r>
          </w:p>
        </w:tc>
      </w:tr>
      <w:tr w:rsidR="003424C3" w:rsidRPr="00D552B0" w:rsidTr="00D552B0">
        <w:tc>
          <w:tcPr>
            <w:tcW w:w="15388" w:type="dxa"/>
            <w:gridSpan w:val="5"/>
          </w:tcPr>
          <w:p w:rsidR="003424C3" w:rsidRPr="00D552B0" w:rsidRDefault="00BA4A00" w:rsidP="00A419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IV. Nasze życie z Jezusem Chrystusem – sakramenty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znak, gest i postawa (B.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A419B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podział zadań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sprawowaniu liturgii (B.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A419B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zadania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zgromadzeniu liturgicznym (B.l.3),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znaki, symbole i gesty liturgii sakramentu chrztu świętego (B.2),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obrzędy sakramentu chrztu świętego (B.3),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znaki towarzyszące udzielaniu sakramentu bierzmowania (B.2),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czym jest sakrament bierzmowania (B.5.1),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obrzędy sakramentu pokuty (B.3),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sens i skutki sakramentu pokuty i pojednania (A.13),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streszcza przypowieść o miłosiernym ojcu (B.7),</w:t>
            </w:r>
          </w:p>
          <w:p w:rsidR="00FA111B" w:rsidRDefault="00BA4A00" w:rsidP="00A419B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wskazuje, że człowiek</w:t>
            </w:r>
            <w:r w:rsidR="00A419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jest odpowiedzialny za własne sumienie – Jezus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Zacheusz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(C.2),</w:t>
            </w:r>
          </w:p>
          <w:p w:rsidR="00BA4A00" w:rsidRPr="00D552B0" w:rsidRDefault="00A419BB" w:rsidP="00A419B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t>przedstawia konsekwencje wynikające z sakramentu pokuty (B.3.3),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przytacza wybrane teksty biblijne, liturgiczne oraz nauczanie Kościoła na temat sakramentu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pokuty (B.3.2),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Eucharystii (B.3.3),</w:t>
            </w:r>
          </w:p>
          <w:p w:rsidR="00BA4A00" w:rsidRPr="00D552B0" w:rsidRDefault="00BA4A00" w:rsidP="00FA111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rozumienie Eucharystii jako ofiary Chrystusa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Kościoła oraz uczty miłości (B.6.1),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elementy liturgii sakramentu namaszczenia chorych (B.2),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obrzęd namaszczenia chorych (B.3),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znaczenie i skutki sakramentu namaszczenia chorych (B.8),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obrzęd sakramentu święceń (B.3),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sakramentu święceń (B.3.3),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z czego składa się obrzęd sakramentu małżeństwa (B.3),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są sakramentalia błogosławieństwa i nabożeństwa (B.2).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liturgię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jako dialog Boga z człowiekiem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cel sprawowania liturgii (B.l.2),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co to są sakramenty oraz omawia ich cel w życiu chrześcijanina (B.3.1),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podział sakramentów, sens i cel (B.3),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sakramentu chrztu (B.3.3),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chrztu (B.3.4),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 na temat sakramentu chrztu (B.3.2),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wylicza dary Ducha Świętego (B.5.5),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sakramentu bierzmowania (B.3.3),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czym jest sakrament pokuty (B.7.1),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interpretuje wybrane teksty biblijne,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pokuty (B.3.4),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nazywa Eucharystię ucztą ofiarną, ucztą dziękczynienia i ucztą miłości (B.6),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wymienia adorację jako formę uwielbienia Najświętszego Sakramentu (B.6; D.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Eucharystii (B.3.4),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 na temat sakramentu Eucharystii (B.3.2; B.3.4),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elementy Mszy Świętej i wyjaśnia ich znaczenie (B.6.3),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namaszczenia chorych (B.3.4),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 na temat sakramentu namaszczenia chorych (B.3.2; B.3.4),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 na temat sakramentu święceń (B.3.2; B.3.4),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sakramentu małżeństwa (B.3.3),</w:t>
            </w:r>
          </w:p>
          <w:p w:rsidR="00BA4A00" w:rsidRPr="00D552B0" w:rsidRDefault="00BA4A00" w:rsidP="00FA111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sakrament małżeństwa jako sakrament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służbie wspólnoty dla człowieka (B.9),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obrzędy liturgiczne (pogrzeb) (B.2),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rodzaje sakramentaliów (B.2.5).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rozpoznaje znaki, symbole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gesty liturgiczne oraz właściwie je interpretuje (B.1.4),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postawy i gesty liturgiczne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sakramentów (B.3.3),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znaki, symbole i gesty liturgiczne sakramentów(B.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czym jest sakrament chrztu świętego (B.4.1),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znaczenie i skutki chrztu świętego (B.4.2),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na temat sakramentu bierzmowania (B.3.2),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przebieg sakramentu pokuty (B.7.2),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warunki dobrze przeżytego sakramentu pokuty i pojednania (B.7.3),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uzasadnia, dlaczego Eucharystia jest centrum liturgii i życia chrześcijańskiego (B.6.2),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elementy Mszy Świętej i wyjaśnia ich znaczenie (B.6.3),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rolę Eucharystii w życiu moralnym chrześcijanina (B.6.4),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przedstawia rodzaje i formy modlitwy, a także postawy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modlitewne: adoracja (D.l.3),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uzasadnia, dlaczego Eucharystia jest centrum liturgii i życia chrześcijańskiego (B.6.2),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skutki sakramentu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życiu indywidualnym i wspólnotowym (B.7.4),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czym jest sakrament namaszczenia chorych (B.8.1),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kapłaństwa (B.3.4),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znaczenie i skutki sakramentu święceń (B.9),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liturgię sakramentu małżeństwa (B.3.4),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biblijne, liturgiczne oraz nauczanie Kościoła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na temat sakramentu małżeństwa (B.3.2; B.3.4),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znaczenie pogrzebu kościelnego (B.2.5),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na czym polega rola Kościoła w zbawianiu człowieka (E.2.10).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angażuje się w liturgię Kościoła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.a),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poprzez znaki i gesty wyraża swoją wiarę oraz prowadzi dialog z Bogiem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.b),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wierzy w zbawczą obecność Chrystusa w sakramentach świętych (B.3.a),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spotyka się z Jezusem w sakramentach świętych (B.3.b),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i interpretuje wybrane teksty biblijne na temat poszczególnych sakramentów (B.3.4),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godność chrześcijanina wynikającą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chrztu świętego (B.4.3),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chrztu w życiu indywidualnym i wspólnotowym (B.7.4),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omawia znaczenie sakramentu bierzmowania dla życia chrześcijanina (B.5.4),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pojęcie miłosierdzia Bożego, wiążąc je ze sprawiedliwością, powołując się na przypowieści (o miłosiernym ojcu) (A.13.13),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pokuty w życiu indywidualnym i wspólnotowym (B.7.4),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spotyka się z Jezusem w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Eucharystii,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w życiu indywidualnym i wspólnotowym (B.7.4),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znaczenie i skutki sakramentu namaszczenia chorych jako daru i pomocy w przeżywaniu cierpienia (B.8.2),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konsekwencje wynikające z namaszczenia chorych (B.3.3),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opisuje, czym jest sakrament święceń (B.9.1),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motywy przyjęcia sakramentu święceń (B.9.2),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sakrament święceń jako dar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pomoc w realizacji powołania do miłości i służby (B.9.3),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w życiu indywidualnym i wspólnotowym (B.7.4),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opisuje, czym jest sakrament małżeństwa (B.9.1),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Kościół jako mistyczne Ciało Chrystusa i konsekwencje tej rzeczywistości Kościoła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dla wierzących (E.2.3).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 szacunkiem wykonuje gesty liturgiczne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daje świadectwo wiary (E.2.a),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przyjmuje odpowiedzialność za własny udział w liturgii Kościoła (E.2.b),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na czym polega rola Kościoła w zbawieniu człowieka (E.2.10),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korzysta z dobrodziejstwa sakramentów, uznając je za pomoc Chrystusa w prowadzeniu moralnego życia (B.3.c),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daje świadectwo wiary (E.2.a),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się ze wspólnotą Kościoła (E.2.b),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w życiu indywidualnym i wspólnotowym (B.7.4),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jest odpowiedzialny za dar chrztu świętego (B.4.b),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przestrzega w życiu zobowiązań wynikających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chrztu świętego (B.4.d),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daje świadectwo wiary (E.2.a),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i wyjaśnia obrzędy bierzmowania (B.5.2),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się ze wspólnotą Kościoła (E.2.b),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skutki sakramentu bierzmowania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w życiu indywidualnym i wspólnotowym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(B.7.4),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wierzy w pomoc Ducha Świętego w sakramencie bierzmowania (B.5.a),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świadomie podchodzi do przygotowania do bierzmowania (B.5.b),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kształtuje postawę współpracy z Duchem Świętym we własnym życiu (B.5.c),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rolę sakramentu pokuty i pojednania w życiu moralnym chrześcijanina (B.7.5),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potrzebę regularnego przystępowania do sakramentu pokuty (B.7.6),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postawę szacunku wobec Eucharystii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angażuje się w liturgię Mszy Świętej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się ze wspólnotą Kościoła (E.2.b),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planuje w razie potrzeby przyjąć sakrament namaszczenia chorych lub poprosić o jego udzielenie potrzebującemu,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zbawczej obecność Chrystusa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w sakramentach świętych (B.3.a),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daje świadectwo wiary (E.2.a),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identyfikuje się ze wspólnotą Kościoła (E.2.b),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motywy przyjęcia sakramentu małżeństwa (B.9.2),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sakrament małżeństwa jako dar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pomoc w realizacji powołania do miłości i służby (B.9.3),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możliwości włączenia się w życie Kościoła, zwłaszcza wspólnoty parafialnej i diecezjalnej (E.2.12),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poprzez znaki i gesty wyraża swoją wiarę oraz prowadzi dialog z Bogiem (B.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.b).</w:t>
            </w:r>
          </w:p>
        </w:tc>
      </w:tr>
      <w:tr w:rsidR="003424C3" w:rsidRPr="00D552B0" w:rsidTr="00D552B0">
        <w:tc>
          <w:tcPr>
            <w:tcW w:w="15388" w:type="dxa"/>
            <w:gridSpan w:val="5"/>
          </w:tcPr>
          <w:p w:rsidR="003424C3" w:rsidRPr="00D552B0" w:rsidRDefault="00BA4A00" w:rsidP="00FA1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V. Wiem, w Kogo wierzę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FA111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artykuły Składu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Apostolskiego (A.4),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świadomie wyznaje wiarę (A.4.a),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pojęcie: „renesans”,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przyczyny reformacji (E.3),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ruch ekumeniczny (E.3),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przyczyny i główne idee reformy katolickiej,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wyjaśnia, czym jest ekumenizm – dialog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międzyreligijny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(E.2.6),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ruch ekumeniczny (E.3),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znaczenie słów: powołanie, misja, misjonarz, nakaz misyjny,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przytacza treść nakazu misyjnego Chrystusa,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pojęcie: „męczennik”,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cechy charakterystyczne dla Kościoła grekokatolickiego,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że Kościół miał udział w rozwoju kulturalnym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społecznym (E.5),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przykłady kultury chrześcijańskiej.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na ile artykułów dzieli się Skład Apostolski,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osoby, które w epoce renesansu wniosły znaczący wkład w życie Kościoła (E.3),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pojęcia: reformacja, protestantyzm (E.2),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definiuje pojęcie: „sobór”,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odbył się Sobór Trydencki,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przyczyny zwołania i postanowienia Soboru Trydenckiego (E.3.6),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przyczyny podziału chrześcijan,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duchowość św. Ignacego Loyoli (E.4),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prekursorów działalności charytatywnej w Kościele (E.3),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zakony zaangażowane w tworzenie szkolnictwa (E.3),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kim był święty św. Andrzej Bobola (E.5),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osoby, które przyczyniły się do zawarcia Unii Brzeskiej,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działania Konfederacji Warszawskiej na rzecz tolerancji religijnej,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zadania chrześcijanina w życiu kulturalno-społecznym,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objaśnia, czym jest odpowiedzialność za tworzenie kultury.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poszczególne artykuły Składu Apostolskiego i Credo (A.4.1),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zaangażowanie chrześcijan w tworzenie kultury,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główne Kościoły protestanckie (E.2.5),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w jakim celu odbył się Sobór Trydencki,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rolę Ducha Świętego w Kościele reformującym się,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przykład św. Ignacego Loyoli jako wzoru w obronie wiary (E.3),</w:t>
            </w:r>
          </w:p>
          <w:p w:rsidR="00BA4A00" w:rsidRPr="00D552B0" w:rsidRDefault="00BA4A00" w:rsidP="00FA111B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działalność Kościoła w XVI i XVII w. na przykładzie św. Franciszka Ksawerego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św. Wincentego a Paulo (E.3.5),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misji zakonów: jezuitów, Braci Szkolnych, pijarów (E.3.7),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znaczenie Unii Brzeskiej,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okoliczności zawarcia Unii Brzeskiej,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używa poprawnie pojęć: „kultura”, „katolicka nauka społeczna”.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określa, w jaki sposób uczeń Jezusa może wyznawać wiarę,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ciągłość działania Boga w dziejach świata (E.3.1),</w:t>
            </w:r>
          </w:p>
          <w:p w:rsidR="00BA4A00" w:rsidRPr="00D552B0" w:rsidRDefault="00BA4A00" w:rsidP="00FA111B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różnice i podobieństwa katolicyzmu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innych wyznań chrześcijańskich (E.2.5),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opowiada o działalności św. Karola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Boromeusza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(E.3.6),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działania na rzecz jedności Kościoła i tolerancji religijnej (E.5.10),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życiu św. Ignacego Loyoli (E.4.2),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znaczenie zakonu jezuitów (E.4.2),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wpływ chrześcijaństwa na dzieje ludzkości (A.13.18),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sytuacje szkolnictwa w XVI-XVIII w.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(E.3.1),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prezentuje sylwetkę św. Andrzej Boboli (E.5.8),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analizuje działania Konfederacji Warszawskiej na rzecz tolerancji religijnej,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dowodzi, że Polska była krajem tolerancji religijnej (E.5.5),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ciągłość działania Boga w dziejach świata i każdego człowieka (E.3.1).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proponuje sposoby wzmacniania wiary,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uzasadnia, że historia Kościoła jest świadectwem prowadzenia ludzi do zbawienia (E.3.11),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rolę Kościoła w nauce i sztuce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renesansu europejskiego (E.3.4),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potrzebę otwartości i szacunku wobec chrześcijan innych wyznań,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podłoże podziałów w chrześcijaństwie (E.3.11),</w:t>
            </w:r>
          </w:p>
          <w:p w:rsidR="00BA4A00" w:rsidRPr="00D552B0" w:rsidRDefault="00BA4A00" w:rsidP="00FA111B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sposoby naśladowania św. Ignacego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Loyoli w swoim życiu (A.13.18),</w:t>
            </w:r>
          </w:p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świętych, którzy zasłużyli się dla misji (A.13),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potrzebę głoszenia Ewangelii w dzisiejszym świecie (E.3.1),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wskazuje, na osoby zaangażowane w rozwój szkolnictwa w XVI-XVIII w.,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dowodzi, że Bóg posługując się ludźmi prowadzi Kościół do zbawienia (E.3.11),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przedstawia znaczenie Konfederacji Warszawskiej i Unii Brzeskiej (E.5.6),</w:t>
            </w:r>
          </w:p>
          <w:p w:rsidR="00BA4A00" w:rsidRPr="00D552B0" w:rsidRDefault="00BA4A00" w:rsidP="00D552B0">
            <w:pPr>
              <w:pStyle w:val="Teksttreci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uzasadnia, że historia Kościoła jest świadectwem prowadzenia ludzi do zbawienia (E.3.11).</w:t>
            </w:r>
          </w:p>
        </w:tc>
      </w:tr>
      <w:tr w:rsidR="004E7A17" w:rsidRPr="00D552B0" w:rsidTr="00D552B0">
        <w:tc>
          <w:tcPr>
            <w:tcW w:w="15388" w:type="dxa"/>
            <w:gridSpan w:val="5"/>
          </w:tcPr>
          <w:p w:rsidR="004E7A17" w:rsidRPr="00D552B0" w:rsidRDefault="00BA4A00" w:rsidP="00FA11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To dzieje się dzisiaj – rok liturgiczny</w:t>
            </w:r>
          </w:p>
        </w:tc>
      </w:tr>
      <w:tr w:rsidR="00BA4A00" w:rsidRPr="00D552B0" w:rsidTr="00D552B0"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 i przesłanie uroczystości Świętych Archaniołów i Wspomnienia Świętych Aniołów Stróżów (A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; B.2),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zadania aniołów,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podaje sens, przesłanie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liturgię nabożeństwa różańcowego (B.2),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sens, przesłanie i liturgię uroczystości Wszystkich Świętych (A.8; B.2),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religijny wymiar uroczystości Wszystkich Świętych (B.2.4),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Uroczystości Wszystkich Świętych (B.2.3),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sens, przesłanie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liturgię uroczystości Jezusa Chrystusa Króla Wszechświata (B.2),</w:t>
            </w:r>
          </w:p>
          <w:p w:rsidR="00BA4A00" w:rsidRPr="00D552B0" w:rsidRDefault="00BA4A00" w:rsidP="00FA111B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uroczystości Chrystusa Króla</w:t>
            </w:r>
            <w:r w:rsidR="00FA1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prawdami wiary i moralności chrześcijańskiej oraz życiem chrześcijanina (A.10.5),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Kościół obchodzi Boże Narodzenie (B.2),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wylicza okoliczności związane z narodzeniem Jezusa,</w:t>
            </w:r>
          </w:p>
          <w:p w:rsidR="00BA4A00" w:rsidRPr="00D552B0" w:rsidRDefault="00BA4A00" w:rsidP="004C327F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sens, przesłanie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liturgię Okresu Narodzenia Pańskiego (świętych Młodzianków, Świętej Rodziny, Objawienia Pańskiego, Chrztu Pańskiego) (A.10; 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czym jest okres Wielkiego Postu (B.2),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 i przesłanie Niedzieli Palmowej (B.2),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podaje sens i przesłanie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Triduum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Paschalnego (B.2),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 i przesłanie liturgii Zmartwychwstania Pańskiego (B.2),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na jaką pamiątkę obchodzimy Uroczystość Zmartwychwstania Pańskiego (B.2),</w:t>
            </w:r>
          </w:p>
          <w:p w:rsidR="00BA4A00" w:rsidRPr="00D552B0" w:rsidRDefault="00BA4A00" w:rsidP="004C327F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sens, przesłanie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liturgię Święta Miłosierdzia Bożego (B.2),</w:t>
            </w:r>
          </w:p>
          <w:p w:rsidR="00BA4A00" w:rsidRPr="00D552B0" w:rsidRDefault="00BA4A00" w:rsidP="004C327F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 sens, przesłanie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i liturgię uroczystości Zesłania Ducha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Świętego (B.2),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i opisuje uroczystość Zesłania Ducha Świętego (B.2.2).</w:t>
            </w:r>
          </w:p>
        </w:tc>
        <w:tc>
          <w:tcPr>
            <w:tcW w:w="3077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uroczystości Świętych Archaniołów i Wspomnienia Świętych Aniołów Stróżów (B.2.1),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wskazuje na modlitwę różańcową jako streszczenie Ewangelii (A.13;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Kościół obchodzi uroczystość Wszystkich Świętych,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Uroczystości Wszystkich Świętych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wyjaśnia, że Bóg każdego powołał do świętości,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objaśnia, że podstawą osiągnięcia świętości jest wiara,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ze zwyczajami religijnymi (A.10.6),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obchodzimy uroczystość Chrystusa Króla,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przymioty Chrystusa Króla,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pielęgnuje tradycje i zwyczaje religijne (A.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.c),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przesłanie uroczystości Narodzenia Pańskiego (B.2),</w:t>
            </w:r>
          </w:p>
          <w:p w:rsidR="00BA4A00" w:rsidRPr="00D552B0" w:rsidRDefault="00BA4A00" w:rsidP="004C327F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uroczystości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święta Okresu Bożego Narodzenia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praktyki Wielkiego Postu,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Niedzielę Palmową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charakteryzuje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Triduum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Paschalnego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aktualizuje w historii zbawienia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Triduum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Paschalne (B.2)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A4A00" w:rsidRPr="00D552B0" w:rsidRDefault="00BA4A00" w:rsidP="00D552B0">
            <w:pPr>
              <w:pStyle w:val="Teksttreci0"/>
              <w:tabs>
                <w:tab w:val="left" w:pos="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Zmartwychwstanie Pańskie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Niedzielę Miłosierdzia Bożego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ukazuje związek wydarzeń biblijnych z rokiem liturgicznym, prawdami wiary i moralności chrześcijańskiej oraz życiem chrześcijanina (A.10.5),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wymienia i opisuje Niedzielę Miłosierdzia Bożego (B.2.2),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aktualizuje w historii zbawienia uroczystość Zesłania Ducha Świętego (B.2),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Uroczystości Zesłania Ducha Świętego (B.2.3).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4C327F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wydarzeń biblijnych z rokiem liturgicznym, prawdami wiary i moralności chrześcijańskiej oraz życiem chrześcijanina (A.10.5),</w:t>
            </w:r>
          </w:p>
          <w:p w:rsidR="00BA4A00" w:rsidRPr="00D552B0" w:rsidRDefault="004C327F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charakteryzuje nabożeństwo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różańcowe w kontekście wydarzeń zbawczych i nauczania Kościoła oraz życia chrześcijanina (B.2.1),</w:t>
            </w:r>
          </w:p>
          <w:p w:rsidR="00BA4A00" w:rsidRPr="00D552B0" w:rsidRDefault="004C327F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t>charakteryzuje uroczystość Wszystkich Świętych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religijny wymiar uroczystości Wszystkich Świętych (B.2.4),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podaje, kiedy Kościół obchodzi uroczystość Wszystkich Świętych,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uroczystości Chrystusa Króla z prawdami wiary i moralności chrześcijańskiej oraz życiem chrześcijanina (A.10.5),</w:t>
            </w:r>
          </w:p>
          <w:p w:rsidR="004C327F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angażuje się w obchody roku liturgicznego (B.2.a),</w:t>
            </w:r>
          </w:p>
          <w:p w:rsidR="00BA4A00" w:rsidRPr="00D552B0" w:rsidRDefault="004C327F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t>charakteryzuje uroczystość Bożego Narodzenia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wydarzeń biblijnych z rokiem liturgicznym, prawdami wiary i moralności chrześcijańskiej oraz życiem chrześcijanina (A.10.5),</w:t>
            </w:r>
          </w:p>
          <w:p w:rsidR="00BA4A00" w:rsidRPr="00D552B0" w:rsidRDefault="00BA4A00" w:rsidP="00D552B0">
            <w:pPr>
              <w:pStyle w:val="Teksttreci0"/>
              <w:tabs>
                <w:tab w:val="left" w:pos="21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Wielki Post w kontekście wydarzeń zbawczych i nauczania Kościoła oraz życia chrześcijanina (B.2.1),</w:t>
            </w:r>
          </w:p>
          <w:p w:rsidR="00BA4A00" w:rsidRPr="00D552B0" w:rsidRDefault="00BA4A00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określa przebieg liturgii Niedzieli Palmowej (A.10),</w:t>
            </w:r>
          </w:p>
          <w:p w:rsidR="00BA4A00" w:rsidRPr="00D552B0" w:rsidRDefault="00BA4A00" w:rsidP="004C327F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wydarzenia Zmartwychwstania z rokiem liturgicznym, prawdami wiary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moralności chrześcijańskiej oraz życiem chrześcijanina (A.10.5),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Wielkanocy (B.2.3).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w poszczególnych okresach liturgicznych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wyjaśnia pojęcie: „anioł” (A.11.3),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ukazuje związek modlitwy różańcowej z rokiem liturgicznym, prawdami wiary i moralności chrześcijańskiej oraz życiem chrześcijanina (A.10.5),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ze zwyczajami religijnymi (A.10.6),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Uroczystości Wszystkich Świętych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objaśnia, że podstawą osiągnięcia świętości jest wiara,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królestwo Chrystusa Króla (B.2.1),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jednoczy się z Chrystusem w tajemnicach roku,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wydarzeń biblijnych z rokiem liturgicznym, prawdami wiary i moralności chrześcijańskiej oraz życiem chrześcijanina (A.10.5),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ze zwyczajami religijnymi (A.10.6),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formy celebracji Wielkiego Postu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opowiada o wjeździe Pana Jezusa do Jerozolimy (A.10.5),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ze zwyczajami religijnymi (A.10.6),</w:t>
            </w:r>
          </w:p>
          <w:p w:rsidR="00BA4A00" w:rsidRPr="00D552B0" w:rsidRDefault="00BA4A00" w:rsidP="00D552B0">
            <w:pPr>
              <w:pStyle w:val="Teksttreci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opisuje Uroczystość Zmartwychwstania Pańskiego (B.2.2),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religijny wymiar uroczystości Zesłania Ducha Świętego (B.2.4).</w:t>
            </w:r>
          </w:p>
        </w:tc>
        <w:tc>
          <w:tcPr>
            <w:tcW w:w="3078" w:type="dxa"/>
          </w:tcPr>
          <w:p w:rsidR="00BA4A00" w:rsidRPr="00D552B0" w:rsidRDefault="00BA4A00" w:rsidP="00D552B0">
            <w:pPr>
              <w:pStyle w:val="Inne0"/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Uczeń:</w:t>
            </w:r>
          </w:p>
          <w:p w:rsidR="00BA4A00" w:rsidRPr="00D552B0" w:rsidRDefault="00BA4A00" w:rsidP="00D552B0">
            <w:pPr>
              <w:pStyle w:val="Inne0"/>
              <w:tabs>
                <w:tab w:val="left" w:pos="11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wskazuje na obecność aniołów w literaturze pięknej i sztuce (Ali.5),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stara się poznawać Boże Objawienie (A.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.b),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wyjaśnia, na czym polega odmawianie różańca, wymienia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jego części i tajemnice (D.5.1),</w:t>
            </w:r>
          </w:p>
          <w:p w:rsidR="00BA4A00" w:rsidRPr="00D552B0" w:rsidRDefault="00BA4A00" w:rsidP="004C327F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związek modlitwy różańcowej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z życiem chrześcijanina (D.5.3).</w:t>
            </w:r>
          </w:p>
          <w:p w:rsidR="00BA4A00" w:rsidRPr="00D552B0" w:rsidRDefault="00BA4A00" w:rsidP="00D552B0">
            <w:pPr>
              <w:pStyle w:val="Inne0"/>
              <w:tabs>
                <w:tab w:val="left" w:pos="12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charakteryzuje niektórych świętych i błogosławionych,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formy świętowania uroczystości Chrystusa Króla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dowodzi prawd zawartych w Objawieniu,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ukazuje związek uroczystości Chrystusa Króla z prawdami wiary i moralności chrześcijańskiej oraz życiem chrześcijanina (A.10.5),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– narodzenie Pana Jezusa ze zwyczajami religijnymi (A.10.6),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formy świętowania Bożego Narodzenia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liturgiczne formy świętowania okresu Bożego Narodzenia (B.2.3),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religijny wymiar okresu Wielkiego Postu (B.2.4),</w:t>
            </w:r>
          </w:p>
          <w:p w:rsidR="004C327F" w:rsidRDefault="00BA4A00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omawia praktyki ascetyczne w Kościele (B.2.6),</w:t>
            </w:r>
          </w:p>
          <w:p w:rsidR="00BA4A00" w:rsidRPr="00D552B0" w:rsidRDefault="004C327F" w:rsidP="00D552B0">
            <w:pPr>
              <w:pStyle w:val="Inne0"/>
              <w:tabs>
                <w:tab w:val="left" w:pos="1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A4A00" w:rsidRPr="00D552B0">
              <w:rPr>
                <w:rFonts w:ascii="Times New Roman" w:hAnsi="Times New Roman" w:cs="Times New Roman"/>
                <w:sz w:val="20"/>
                <w:szCs w:val="20"/>
              </w:rPr>
              <w:t>zestawia wydarzenie biblijne ze zwyczajami Niedzieli Palmowej (A.10.6),</w:t>
            </w:r>
          </w:p>
          <w:p w:rsidR="00BA4A00" w:rsidRPr="00D552B0" w:rsidRDefault="00BA4A00" w:rsidP="00D552B0">
            <w:pPr>
              <w:pStyle w:val="Inne0"/>
              <w:tabs>
                <w:tab w:val="left" w:pos="1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uzasadnia religijny wymiar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Triduum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Paschalnego (B.2.4),</w:t>
            </w:r>
          </w:p>
          <w:p w:rsidR="00BA4A00" w:rsidRPr="00D552B0" w:rsidRDefault="00BA4A00" w:rsidP="00D552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uzasadnia religijny wymiar uroczystości </w:t>
            </w:r>
            <w:r w:rsidR="00011504" w:rsidRPr="00D552B0">
              <w:rPr>
                <w:rFonts w:ascii="Times New Roman" w:hAnsi="Times New Roman" w:cs="Times New Roman"/>
                <w:sz w:val="20"/>
                <w:szCs w:val="20"/>
              </w:rPr>
              <w:t>Zmartwychwstania Pańskiego (B.2.4),</w:t>
            </w:r>
          </w:p>
          <w:p w:rsidR="00011504" w:rsidRPr="00D552B0" w:rsidRDefault="00011504" w:rsidP="00D552B0">
            <w:pPr>
              <w:pStyle w:val="Teksttreci0"/>
              <w:tabs>
                <w:tab w:val="left" w:pos="20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omawia liturgiczne i </w:t>
            </w:r>
            <w:proofErr w:type="spellStart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paraliturgiczne</w:t>
            </w:r>
            <w:proofErr w:type="spellEnd"/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 formy świętowania Uroczystości Zesłania Ducha Świętego (B.2.3),</w:t>
            </w:r>
          </w:p>
          <w:p w:rsidR="00011504" w:rsidRPr="00D552B0" w:rsidRDefault="00011504" w:rsidP="00D552B0">
            <w:pPr>
              <w:pStyle w:val="Teksttreci0"/>
              <w:tabs>
                <w:tab w:val="left" w:pos="376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uzasadnia religijny wymiar uroczystości Zesłania Ducha Świętego (B.2.4),</w:t>
            </w:r>
          </w:p>
          <w:p w:rsidR="00011504" w:rsidRPr="00D552B0" w:rsidRDefault="00011504" w:rsidP="00D552B0">
            <w:pPr>
              <w:pStyle w:val="Teksttreci0"/>
              <w:tabs>
                <w:tab w:val="left" w:pos="376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– zestawia wydarzenia biblijne ze zwyczajami religijnymi (A.10.6),</w:t>
            </w:r>
          </w:p>
          <w:p w:rsidR="00011504" w:rsidRPr="00D552B0" w:rsidRDefault="00011504" w:rsidP="004C327F">
            <w:pPr>
              <w:pStyle w:val="Teksttreci0"/>
              <w:tabs>
                <w:tab w:val="left" w:pos="376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 xml:space="preserve">– charakteryzuje uroczystość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Zesłania Ducha Świętego w kontekście wydarzeń zbawczych</w:t>
            </w:r>
            <w:r w:rsidR="004C32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52B0">
              <w:rPr>
                <w:rFonts w:ascii="Times New Roman" w:hAnsi="Times New Roman" w:cs="Times New Roman"/>
                <w:sz w:val="20"/>
                <w:szCs w:val="20"/>
              </w:rPr>
              <w:t>i nauczania Kościoła oraz życia chrześcijanina (B.2.1).</w:t>
            </w:r>
          </w:p>
        </w:tc>
      </w:tr>
    </w:tbl>
    <w:p w:rsidR="003424C3" w:rsidRPr="002A4147" w:rsidRDefault="003424C3" w:rsidP="00E97C05">
      <w:pPr>
        <w:rPr>
          <w:rFonts w:ascii="Times New Roman" w:hAnsi="Times New Roman" w:cs="Times New Roman"/>
          <w:sz w:val="20"/>
          <w:szCs w:val="20"/>
        </w:rPr>
      </w:pPr>
    </w:p>
    <w:sectPr w:rsidR="003424C3" w:rsidRPr="002A4147" w:rsidSect="003424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3424C3"/>
    <w:rsid w:val="00011504"/>
    <w:rsid w:val="00081012"/>
    <w:rsid w:val="002A4147"/>
    <w:rsid w:val="003424C3"/>
    <w:rsid w:val="003E600A"/>
    <w:rsid w:val="004C327F"/>
    <w:rsid w:val="004E7A17"/>
    <w:rsid w:val="00574466"/>
    <w:rsid w:val="00686896"/>
    <w:rsid w:val="0085165E"/>
    <w:rsid w:val="00887F81"/>
    <w:rsid w:val="008C3797"/>
    <w:rsid w:val="009B33F2"/>
    <w:rsid w:val="009C59AE"/>
    <w:rsid w:val="009D631B"/>
    <w:rsid w:val="00A114BF"/>
    <w:rsid w:val="00A419BB"/>
    <w:rsid w:val="00BA4A00"/>
    <w:rsid w:val="00C5788F"/>
    <w:rsid w:val="00CC5D95"/>
    <w:rsid w:val="00D104F9"/>
    <w:rsid w:val="00D552B0"/>
    <w:rsid w:val="00E97C05"/>
    <w:rsid w:val="00FA1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4C3"/>
    <w:pPr>
      <w:widowControl w:val="0"/>
      <w:jc w:val="left"/>
    </w:pPr>
    <w:rPr>
      <w:rFonts w:ascii="Arial Unicode MS" w:eastAsia="Arial Unicode MS" w:hAnsi="Arial Unicode MS" w:cs="Arial Unicode MS"/>
      <w:color w:val="000000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3424C3"/>
    <w:rPr>
      <w:rFonts w:ascii="Cambria" w:eastAsia="Cambria" w:hAnsi="Cambria" w:cs="Cambria"/>
      <w:color w:val="231E20"/>
      <w:sz w:val="38"/>
      <w:szCs w:val="38"/>
    </w:rPr>
  </w:style>
  <w:style w:type="character" w:customStyle="1" w:styleId="Teksttreci2">
    <w:name w:val="Tekst treści (2)_"/>
    <w:basedOn w:val="Domylnaczcionkaakapitu"/>
    <w:link w:val="Teksttreci20"/>
    <w:rsid w:val="003424C3"/>
    <w:rPr>
      <w:rFonts w:ascii="Cambria" w:eastAsia="Cambria" w:hAnsi="Cambria" w:cs="Cambria"/>
      <w:b/>
      <w:bCs/>
      <w:color w:val="231E20"/>
      <w:sz w:val="22"/>
    </w:rPr>
  </w:style>
  <w:style w:type="paragraph" w:customStyle="1" w:styleId="Nagwek10">
    <w:name w:val="Nagłówek #1"/>
    <w:basedOn w:val="Normalny"/>
    <w:link w:val="Nagwek1"/>
    <w:rsid w:val="003424C3"/>
    <w:pPr>
      <w:spacing w:after="660"/>
      <w:ind w:left="240"/>
      <w:jc w:val="center"/>
      <w:outlineLvl w:val="0"/>
    </w:pPr>
    <w:rPr>
      <w:rFonts w:ascii="Cambria" w:eastAsia="Cambria" w:hAnsi="Cambria" w:cs="Cambria"/>
      <w:color w:val="231E20"/>
      <w:sz w:val="38"/>
      <w:szCs w:val="38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3424C3"/>
    <w:pPr>
      <w:spacing w:line="269" w:lineRule="auto"/>
      <w:jc w:val="center"/>
    </w:pPr>
    <w:rPr>
      <w:rFonts w:ascii="Cambria" w:eastAsia="Cambria" w:hAnsi="Cambria" w:cs="Cambria"/>
      <w:b/>
      <w:bCs/>
      <w:color w:val="231E2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3424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ne">
    <w:name w:val="Inne_"/>
    <w:basedOn w:val="Domylnaczcionkaakapitu"/>
    <w:link w:val="Inne0"/>
    <w:rsid w:val="003424C3"/>
    <w:rPr>
      <w:rFonts w:ascii="Cambria" w:eastAsia="Cambria" w:hAnsi="Cambria" w:cs="Cambria"/>
      <w:color w:val="231E20"/>
      <w:sz w:val="16"/>
      <w:szCs w:val="16"/>
    </w:rPr>
  </w:style>
  <w:style w:type="paragraph" w:customStyle="1" w:styleId="Inne0">
    <w:name w:val="Inne"/>
    <w:basedOn w:val="Normalny"/>
    <w:link w:val="Inne"/>
    <w:rsid w:val="003424C3"/>
    <w:rPr>
      <w:rFonts w:ascii="Cambria" w:eastAsia="Cambria" w:hAnsi="Cambria" w:cs="Cambria"/>
      <w:color w:val="231E20"/>
      <w:sz w:val="16"/>
      <w:szCs w:val="16"/>
      <w:lang w:eastAsia="en-US" w:bidi="ar-SA"/>
    </w:rPr>
  </w:style>
  <w:style w:type="character" w:customStyle="1" w:styleId="Teksttreci">
    <w:name w:val="Tekst treści_"/>
    <w:basedOn w:val="Domylnaczcionkaakapitu"/>
    <w:link w:val="Teksttreci0"/>
    <w:rsid w:val="003424C3"/>
    <w:rPr>
      <w:rFonts w:ascii="Cambria" w:eastAsia="Cambria" w:hAnsi="Cambria" w:cs="Cambria"/>
      <w:color w:val="231E20"/>
      <w:sz w:val="16"/>
      <w:szCs w:val="16"/>
    </w:rPr>
  </w:style>
  <w:style w:type="paragraph" w:customStyle="1" w:styleId="Teksttreci0">
    <w:name w:val="Tekst treści"/>
    <w:basedOn w:val="Normalny"/>
    <w:link w:val="Teksttreci"/>
    <w:rsid w:val="003424C3"/>
    <w:rPr>
      <w:rFonts w:ascii="Cambria" w:eastAsia="Cambria" w:hAnsi="Cambria" w:cs="Cambria"/>
      <w:color w:val="231E20"/>
      <w:sz w:val="16"/>
      <w:szCs w:val="16"/>
      <w:lang w:eastAsia="en-US" w:bidi="ar-SA"/>
    </w:rPr>
  </w:style>
  <w:style w:type="character" w:customStyle="1" w:styleId="Nagwek2">
    <w:name w:val="Nagłówek #2_"/>
    <w:basedOn w:val="Domylnaczcionkaakapitu"/>
    <w:link w:val="Nagwek20"/>
    <w:rsid w:val="00BA4A00"/>
    <w:rPr>
      <w:rFonts w:ascii="Cambria" w:eastAsia="Cambria" w:hAnsi="Cambria" w:cs="Cambria"/>
      <w:color w:val="231E20"/>
      <w:sz w:val="26"/>
      <w:szCs w:val="26"/>
    </w:rPr>
  </w:style>
  <w:style w:type="paragraph" w:customStyle="1" w:styleId="Nagwek20">
    <w:name w:val="Nagłówek #2"/>
    <w:basedOn w:val="Normalny"/>
    <w:link w:val="Nagwek2"/>
    <w:rsid w:val="00BA4A00"/>
    <w:pPr>
      <w:outlineLvl w:val="1"/>
    </w:pPr>
    <w:rPr>
      <w:rFonts w:ascii="Cambria" w:eastAsia="Cambria" w:hAnsi="Cambria" w:cs="Cambria"/>
      <w:color w:val="231E20"/>
      <w:sz w:val="26"/>
      <w:szCs w:val="26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A114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7BBCC-2B41-49C2-845D-F43EAC23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8</Pages>
  <Words>4979</Words>
  <Characters>29879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Chrzanowski</dc:creator>
  <cp:keywords/>
  <dc:description/>
  <cp:lastModifiedBy>Hp</cp:lastModifiedBy>
  <cp:revision>7</cp:revision>
  <dcterms:created xsi:type="dcterms:W3CDTF">2021-08-23T15:10:00Z</dcterms:created>
  <dcterms:modified xsi:type="dcterms:W3CDTF">2023-09-04T11:21:00Z</dcterms:modified>
</cp:coreProperties>
</file>